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46E1" w14:textId="77777777" w:rsidR="004D2F96" w:rsidRPr="00185472" w:rsidRDefault="00000000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18547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b/>
          <w:bCs/>
          <w:sz w:val="32"/>
          <w:szCs w:val="32"/>
        </w:rPr>
        <w:t>智汇</w:t>
      </w:r>
      <w:r w:rsidRPr="00185472">
        <w:rPr>
          <w:rFonts w:ascii="Times New Roman" w:eastAsia="宋体" w:hAnsi="Times New Roman" w:cs="Times New Roman"/>
          <w:b/>
          <w:bCs/>
          <w:sz w:val="32"/>
          <w:szCs w:val="32"/>
        </w:rPr>
        <w:t>AI</w:t>
      </w:r>
      <w:r w:rsidRPr="00185472">
        <w:rPr>
          <w:rFonts w:ascii="Times New Roman" w:eastAsia="宋体" w:hAnsi="Times New Roman" w:cs="Times New Roman"/>
          <w:b/>
          <w:bCs/>
          <w:sz w:val="32"/>
          <w:szCs w:val="32"/>
        </w:rPr>
        <w:t>共筑公卫防线</w:t>
      </w:r>
      <w:r w:rsidRPr="0018547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</w:t>
      </w:r>
      <w:r w:rsidRPr="0018547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——</w:t>
      </w:r>
      <w:r w:rsidRPr="00185472">
        <w:rPr>
          <w:rFonts w:ascii="Times New Roman" w:eastAsia="宋体" w:hAnsi="Times New Roman" w:cs="Times New Roman"/>
          <w:b/>
          <w:bCs/>
          <w:sz w:val="32"/>
          <w:szCs w:val="32"/>
        </w:rPr>
        <w:t>第十一期协和燕京讲堂聚焦人工智能赋能传染病研究</w:t>
      </w:r>
      <w:r w:rsidRPr="00185472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在京召开</w:t>
      </w:r>
    </w:p>
    <w:p w14:paraId="7B181E4B" w14:textId="77777777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2026 </w:t>
      </w:r>
      <w:r w:rsidRPr="00185472">
        <w:rPr>
          <w:rFonts w:ascii="Times New Roman" w:eastAsia="宋体" w:hAnsi="Times New Roman" w:cs="Times New Roman"/>
          <w:sz w:val="32"/>
          <w:szCs w:val="32"/>
        </w:rPr>
        <w:t>年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5 </w:t>
      </w:r>
      <w:r w:rsidRPr="00185472">
        <w:rPr>
          <w:rFonts w:ascii="Times New Roman" w:eastAsia="宋体" w:hAnsi="Times New Roman" w:cs="Times New Roman"/>
          <w:sz w:val="32"/>
          <w:szCs w:val="32"/>
        </w:rPr>
        <w:t>月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15 </w:t>
      </w:r>
      <w:r w:rsidRPr="00185472">
        <w:rPr>
          <w:rFonts w:ascii="Times New Roman" w:eastAsia="宋体" w:hAnsi="Times New Roman" w:cs="Times New Roman"/>
          <w:sz w:val="32"/>
          <w:szCs w:val="32"/>
        </w:rPr>
        <w:t>日，由中国医学科学院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</w:t>
      </w:r>
      <w:r w:rsidRPr="00185472">
        <w:rPr>
          <w:rFonts w:ascii="Times New Roman" w:eastAsia="宋体" w:hAnsi="Times New Roman" w:cs="Times New Roman"/>
          <w:sz w:val="32"/>
          <w:szCs w:val="32"/>
        </w:rPr>
        <w:t>北京协和医学院（以下简称</w:t>
      </w:r>
      <w:r w:rsidRPr="00185472">
        <w:rPr>
          <w:rFonts w:ascii="Times New Roman" w:eastAsia="宋体" w:hAnsi="Times New Roman" w:cs="Times New Roman"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sz w:val="32"/>
          <w:szCs w:val="32"/>
        </w:rPr>
        <w:t>院校</w:t>
      </w:r>
      <w:r w:rsidRPr="00185472">
        <w:rPr>
          <w:rFonts w:ascii="Times New Roman" w:eastAsia="宋体" w:hAnsi="Times New Roman" w:cs="Times New Roman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）主办、中国医学科学院病原生物学研究所（以下简称</w:t>
      </w:r>
      <w:r w:rsidRPr="00185472">
        <w:rPr>
          <w:rFonts w:ascii="Times New Roman" w:eastAsia="宋体" w:hAnsi="Times New Roman" w:cs="Times New Roman"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sz w:val="32"/>
          <w:szCs w:val="32"/>
        </w:rPr>
        <w:t>病原所</w:t>
      </w:r>
      <w:r w:rsidRPr="00185472">
        <w:rPr>
          <w:rFonts w:ascii="Times New Roman" w:eastAsia="宋体" w:hAnsi="Times New Roman" w:cs="Times New Roman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）承办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的</w:t>
      </w:r>
      <w:r w:rsidRPr="00185472">
        <w:rPr>
          <w:rFonts w:ascii="Times New Roman" w:eastAsia="宋体" w:hAnsi="Times New Roman" w:cs="Times New Roman"/>
          <w:sz w:val="32"/>
          <w:szCs w:val="32"/>
        </w:rPr>
        <w:t>第十一期协和燕京讲堂在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京</w:t>
      </w:r>
      <w:r w:rsidRPr="00185472">
        <w:rPr>
          <w:rFonts w:ascii="Times New Roman" w:eastAsia="宋体" w:hAnsi="Times New Roman" w:cs="Times New Roman"/>
          <w:sz w:val="32"/>
          <w:szCs w:val="32"/>
        </w:rPr>
        <w:t>成功举办。本期以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sz w:val="32"/>
          <w:szCs w:val="32"/>
        </w:rPr>
        <w:t>人工智能赋能传染病研究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为主题，汇聚多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学科</w:t>
      </w:r>
      <w:r w:rsidRPr="00185472">
        <w:rPr>
          <w:rFonts w:ascii="Times New Roman" w:eastAsia="宋体" w:hAnsi="Times New Roman" w:cs="Times New Roman"/>
          <w:sz w:val="32"/>
          <w:szCs w:val="32"/>
        </w:rPr>
        <w:t>领域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资深</w:t>
      </w:r>
      <w:r w:rsidRPr="00185472">
        <w:rPr>
          <w:rFonts w:ascii="Times New Roman" w:eastAsia="宋体" w:hAnsi="Times New Roman" w:cs="Times New Roman"/>
          <w:sz w:val="32"/>
          <w:szCs w:val="32"/>
        </w:rPr>
        <w:t>专家，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共同探讨</w:t>
      </w:r>
      <w:r w:rsidRPr="00185472">
        <w:rPr>
          <w:rFonts w:ascii="Times New Roman" w:eastAsia="宋体" w:hAnsi="Times New Roman" w:cs="Times New Roman"/>
          <w:sz w:val="32"/>
          <w:szCs w:val="32"/>
        </w:rPr>
        <w:t>前沿交叉创新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路径</w:t>
      </w:r>
      <w:r w:rsidRPr="00185472">
        <w:rPr>
          <w:rFonts w:ascii="Times New Roman" w:eastAsia="宋体" w:hAnsi="Times New Roman" w:cs="Times New Roman"/>
          <w:sz w:val="32"/>
          <w:szCs w:val="32"/>
        </w:rPr>
        <w:t>，为新发突发传染病防控与公共卫生安全筑牢科技根基。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本次</w:t>
      </w:r>
      <w:r w:rsidRPr="00185472">
        <w:rPr>
          <w:rFonts w:ascii="Times New Roman" w:eastAsia="宋体" w:hAnsi="Times New Roman" w:cs="Times New Roman"/>
          <w:sz w:val="32"/>
          <w:szCs w:val="32"/>
        </w:rPr>
        <w:t>讲堂由病原所党委副书记（主持工作）任丽丽研究员主持。</w:t>
      </w:r>
    </w:p>
    <w:p w14:paraId="674F2D7D" w14:textId="77777777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 w:hint="eastAsia"/>
          <w:sz w:val="32"/>
          <w:szCs w:val="32"/>
        </w:rPr>
        <w:t>院校长、中国工程院院士吉训明出席活动并致辞。他表示</w:t>
      </w:r>
      <w:r w:rsidRPr="00185472">
        <w:rPr>
          <w:rFonts w:ascii="Times New Roman" w:eastAsia="宋体" w:hAnsi="Times New Roman" w:cs="Times New Roman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协和燕京讲堂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是院校面向前沿科学、推动学科交叉、汇聚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国内外</w:t>
      </w:r>
      <w:r w:rsidRPr="00185472">
        <w:rPr>
          <w:rFonts w:ascii="Times New Roman" w:eastAsia="宋体" w:hAnsi="Times New Roman" w:cs="Times New Roman"/>
          <w:sz w:val="32"/>
          <w:szCs w:val="32"/>
        </w:rPr>
        <w:t>智慧的高端学术平台，始终锚定国家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重大</w:t>
      </w:r>
      <w:r w:rsidRPr="00185472">
        <w:rPr>
          <w:rFonts w:ascii="Times New Roman" w:eastAsia="宋体" w:hAnsi="Times New Roman" w:cs="Times New Roman"/>
          <w:sz w:val="32"/>
          <w:szCs w:val="32"/>
        </w:rPr>
        <w:t>战略需求，深耕基础研究与前沿技术融合，打破学科壁垒与院所界限，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促进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协同创新发展。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他指出，</w:t>
      </w:r>
      <w:r w:rsidRPr="00185472">
        <w:rPr>
          <w:rFonts w:ascii="Times New Roman" w:eastAsia="宋体" w:hAnsi="Times New Roman" w:cs="Times New Roman"/>
          <w:sz w:val="32"/>
          <w:szCs w:val="32"/>
        </w:rPr>
        <w:t>当前新发突发传染病高发频发，传统研究模式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已</w:t>
      </w:r>
      <w:r w:rsidRPr="00185472">
        <w:rPr>
          <w:rFonts w:ascii="Times New Roman" w:eastAsia="宋体" w:hAnsi="Times New Roman" w:cs="Times New Roman"/>
          <w:sz w:val="32"/>
          <w:szCs w:val="32"/>
        </w:rPr>
        <w:t>难以应对复杂疫情挑战，亟需人工智能、大数据、智能递送等前沿技术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深度赋能</w:t>
      </w:r>
      <w:r w:rsidRPr="00185472">
        <w:rPr>
          <w:rFonts w:ascii="Times New Roman" w:eastAsia="宋体" w:hAnsi="Times New Roman" w:cs="Times New Roman"/>
          <w:sz w:val="32"/>
          <w:szCs w:val="32"/>
        </w:rPr>
        <w:t>，为病例识别、溯源分析、预警预测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和创新</w:t>
      </w:r>
      <w:r w:rsidRPr="00185472">
        <w:rPr>
          <w:rFonts w:ascii="Times New Roman" w:eastAsia="宋体" w:hAnsi="Times New Roman" w:cs="Times New Roman"/>
          <w:sz w:val="32"/>
          <w:szCs w:val="32"/>
        </w:rPr>
        <w:t>药物研发开辟全新路径。院校始终坚持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“</w:t>
      </w:r>
      <w:r w:rsidRPr="00185472">
        <w:rPr>
          <w:rFonts w:ascii="Times New Roman" w:eastAsia="宋体" w:hAnsi="Times New Roman" w:cs="Times New Roman"/>
          <w:sz w:val="32"/>
          <w:szCs w:val="32"/>
        </w:rPr>
        <w:t>四个面向</w:t>
      </w:r>
      <w:r w:rsidRPr="00185472">
        <w:rPr>
          <w:rFonts w:ascii="Times New Roman" w:eastAsia="宋体" w:hAnsi="Times New Roman" w:cs="Times New Roman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，持续推进学科交叉融合，强化基础研究与青年人才培养，以交叉创新破解传染病防控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关键</w:t>
      </w:r>
      <w:r w:rsidRPr="00185472">
        <w:rPr>
          <w:rFonts w:ascii="Times New Roman" w:eastAsia="宋体" w:hAnsi="Times New Roman" w:cs="Times New Roman"/>
          <w:sz w:val="32"/>
          <w:szCs w:val="32"/>
        </w:rPr>
        <w:t>瓶颈，服务健康中国建设。</w:t>
      </w:r>
      <w:r w:rsidRPr="00185472">
        <w:rPr>
          <w:rFonts w:ascii="Times New Roman" w:eastAsia="宋体" w:hAnsi="Times New Roman" w:cs="Times New Roman" w:hint="eastAsia"/>
          <w:noProof/>
          <w:sz w:val="32"/>
          <w:szCs w:val="32"/>
        </w:rPr>
        <w:lastRenderedPageBreak/>
        <w:drawing>
          <wp:inline distT="0" distB="0" distL="114300" distR="114300" wp14:anchorId="0CA515AD" wp14:editId="343D3D47">
            <wp:extent cx="5201920" cy="3469640"/>
            <wp:effectExtent l="0" t="0" r="8255" b="6985"/>
            <wp:docPr id="1" name="图片 1" descr="HEZI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EZI64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0F331" w14:textId="77777777" w:rsidR="004D2F96" w:rsidRPr="00185472" w:rsidRDefault="00000000" w:rsidP="00CB5D5B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 w:hint="eastAsia"/>
          <w:sz w:val="32"/>
          <w:szCs w:val="32"/>
        </w:rPr>
        <w:t>吉训明院校长向报告专家颁发了“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协和燕京讲堂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证牌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和“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协和燕京学者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聘任证书，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旨在进一步</w:t>
      </w:r>
      <w:r w:rsidRPr="00185472">
        <w:rPr>
          <w:rFonts w:ascii="Times New Roman" w:eastAsia="宋体" w:hAnsi="Times New Roman" w:cs="Times New Roman"/>
          <w:sz w:val="32"/>
          <w:szCs w:val="32"/>
        </w:rPr>
        <w:t>搭建长效学术交流合作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平台</w:t>
      </w:r>
      <w:r w:rsidRPr="00185472">
        <w:rPr>
          <w:rFonts w:ascii="Times New Roman" w:eastAsia="宋体" w:hAnsi="Times New Roman" w:cs="Times New Roman"/>
          <w:sz w:val="32"/>
          <w:szCs w:val="32"/>
        </w:rPr>
        <w:t>，促进跨单位、跨领域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的</w:t>
      </w:r>
      <w:r w:rsidRPr="00185472">
        <w:rPr>
          <w:rFonts w:ascii="Times New Roman" w:eastAsia="宋体" w:hAnsi="Times New Roman" w:cs="Times New Roman"/>
          <w:sz w:val="32"/>
          <w:szCs w:val="32"/>
        </w:rPr>
        <w:t>智慧共享与协同攻关。</w:t>
      </w:r>
      <w:r w:rsidRPr="00185472">
        <w:rPr>
          <w:rFonts w:ascii="Times New Roman" w:eastAsia="宋体" w:hAnsi="Times New Roman" w:cs="Times New Roman" w:hint="eastAsia"/>
          <w:noProof/>
          <w:sz w:val="32"/>
          <w:szCs w:val="32"/>
        </w:rPr>
        <w:lastRenderedPageBreak/>
        <w:drawing>
          <wp:inline distT="0" distB="0" distL="114300" distR="114300" wp14:anchorId="2C64A5CF" wp14:editId="2C39C7F3">
            <wp:extent cx="5201920" cy="3469640"/>
            <wp:effectExtent l="0" t="0" r="8255" b="6985"/>
            <wp:docPr id="2" name="图片 2" descr="HEZI6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EZI66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9663" w14:textId="77777777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五位专家围绕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“人工智能赋能传染病研究”</w:t>
      </w:r>
      <w:r w:rsidRPr="00185472">
        <w:rPr>
          <w:rFonts w:ascii="Times New Roman" w:eastAsia="宋体" w:hAnsi="Times New Roman" w:cs="Times New Roman"/>
          <w:sz w:val="32"/>
          <w:szCs w:val="32"/>
        </w:rPr>
        <w:t>主题带来前沿成果分享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。</w:t>
      </w:r>
    </w:p>
    <w:p w14:paraId="726C29E8" w14:textId="57098C33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南开大学黄森忠教授以《多病原体共流行模式的数学模型研究》为题，解析多病原体协同与竞争关系，揭示共流行与</w:t>
      </w:r>
      <w:r w:rsidRPr="008C6F07">
        <w:rPr>
          <w:rFonts w:ascii="Times New Roman" w:eastAsia="宋体" w:hAnsi="Times New Roman" w:cs="Times New Roman"/>
          <w:sz w:val="32"/>
          <w:szCs w:val="32"/>
        </w:rPr>
        <w:t>共寂灭</w:t>
      </w:r>
      <w:r w:rsidRPr="00185472">
        <w:rPr>
          <w:rFonts w:ascii="Times New Roman" w:eastAsia="宋体" w:hAnsi="Times New Roman" w:cs="Times New Roman"/>
          <w:sz w:val="32"/>
          <w:szCs w:val="32"/>
        </w:rPr>
        <w:t>规律，介绍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EpiSIX </w:t>
      </w:r>
      <w:r w:rsidRPr="00185472">
        <w:rPr>
          <w:rFonts w:ascii="Times New Roman" w:eastAsia="宋体" w:hAnsi="Times New Roman" w:cs="Times New Roman"/>
          <w:sz w:val="32"/>
          <w:szCs w:val="32"/>
        </w:rPr>
        <w:t>快速研判系统，为疫情智能决策与医疗资源评估提供工具支撑。</w:t>
      </w:r>
    </w:p>
    <w:p w14:paraId="3A90903C" w14:textId="245457BF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北京化工大学卢云峰教授作《自主导航药物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——</w:t>
      </w:r>
      <w:r w:rsidRPr="00185472">
        <w:rPr>
          <w:rFonts w:ascii="Times New Roman" w:eastAsia="宋体" w:hAnsi="Times New Roman" w:cs="Times New Roman"/>
          <w:sz w:val="32"/>
          <w:szCs w:val="32"/>
        </w:rPr>
        <w:t>病理微环境驱动的蛋白药物智能递送》报告，提出病理微环境化学势梯度驱动的自主导航策略，突破大分子药物递送屏障，为传染病重症抗炎与精准治疗提供新方案。</w:t>
      </w:r>
    </w:p>
    <w:p w14:paraId="56FA1773" w14:textId="52B6FE59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中国疾控中心彭志行主任以《大数据时代人工智能赋</w:t>
      </w:r>
      <w:r w:rsidRPr="00185472">
        <w:rPr>
          <w:rFonts w:ascii="Times New Roman" w:eastAsia="宋体" w:hAnsi="Times New Roman" w:cs="Times New Roman"/>
          <w:sz w:val="32"/>
          <w:szCs w:val="32"/>
        </w:rPr>
        <w:lastRenderedPageBreak/>
        <w:t>能传染病监测预警的理论与实践》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为题</w:t>
      </w:r>
      <w:r w:rsidRPr="00185472">
        <w:rPr>
          <w:rFonts w:ascii="Times New Roman" w:eastAsia="宋体" w:hAnsi="Times New Roman" w:cs="Times New Roman"/>
          <w:sz w:val="32"/>
          <w:szCs w:val="32"/>
        </w:rPr>
        <w:t>，系统阐述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AI </w:t>
      </w:r>
      <w:r w:rsidRPr="00185472">
        <w:rPr>
          <w:rFonts w:ascii="Times New Roman" w:eastAsia="宋体" w:hAnsi="Times New Roman" w:cs="Times New Roman"/>
          <w:sz w:val="32"/>
          <w:szCs w:val="32"/>
        </w:rPr>
        <w:t>在多源数据融合、风险评估、传播预测、防控优化中的应用，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并</w:t>
      </w:r>
      <w:r w:rsidRPr="00185472">
        <w:rPr>
          <w:rFonts w:ascii="Times New Roman" w:eastAsia="宋体" w:hAnsi="Times New Roman" w:cs="Times New Roman"/>
          <w:sz w:val="32"/>
          <w:szCs w:val="32"/>
        </w:rPr>
        <w:t>展望智慧化多点触发预警体系建设路径。</w:t>
      </w:r>
    </w:p>
    <w:p w14:paraId="536285D2" w14:textId="51486C81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复旦大学粟硕教授分享《多维信息解码赋能新发传染病的预警》，从动物源病毒组学切入，构建病毒风险评估框架，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以</w:t>
      </w:r>
      <w:r w:rsidRPr="00185472">
        <w:rPr>
          <w:rFonts w:ascii="Times New Roman" w:eastAsia="宋体" w:hAnsi="Times New Roman" w:cs="Times New Roman"/>
          <w:sz w:val="32"/>
          <w:szCs w:val="32"/>
        </w:rPr>
        <w:t>盖塔病毒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为模型，分享从发现</w:t>
      </w:r>
      <w:r w:rsidRPr="00185472">
        <w:rPr>
          <w:rFonts w:ascii="Times New Roman" w:eastAsia="宋体" w:hAnsi="Times New Roman" w:cs="Times New Roman"/>
          <w:sz w:val="32"/>
          <w:szCs w:val="32"/>
        </w:rPr>
        <w:t>受体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和复制新机制到</w:t>
      </w:r>
      <w:r w:rsidRPr="00185472">
        <w:rPr>
          <w:rFonts w:ascii="Times New Roman" w:eastAsia="宋体" w:hAnsi="Times New Roman" w:cs="Times New Roman"/>
          <w:sz w:val="32"/>
          <w:szCs w:val="32"/>
        </w:rPr>
        <w:t>研发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诊断和干预新技术的链条式研究思路</w:t>
      </w:r>
      <w:r w:rsidRPr="00185472">
        <w:rPr>
          <w:rFonts w:ascii="Times New Roman" w:eastAsia="宋体" w:hAnsi="Times New Roman" w:cs="Times New Roman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为主动防御策略的实施提供参考路径</w:t>
      </w:r>
      <w:r w:rsidRPr="00185472">
        <w:rPr>
          <w:rFonts w:ascii="Times New Roman" w:eastAsia="宋体" w:hAnsi="Times New Roman" w:cs="Times New Roman"/>
          <w:sz w:val="32"/>
          <w:szCs w:val="32"/>
        </w:rPr>
        <w:t>。</w:t>
      </w:r>
    </w:p>
    <w:p w14:paraId="05B4AA7A" w14:textId="62777856" w:rsidR="004D2F96" w:rsidRPr="00185472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中山大学杜向军教授以《人工智能技术赋能真实场景传染病流行传播规律解析与预测预警》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为题</w:t>
      </w:r>
      <w:r w:rsidRPr="00185472">
        <w:rPr>
          <w:rFonts w:ascii="Times New Roman" w:eastAsia="宋体" w:hAnsi="Times New Roman" w:cs="Times New Roman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以</w:t>
      </w:r>
      <w:r w:rsidRPr="00185472">
        <w:rPr>
          <w:rFonts w:ascii="Times New Roman" w:eastAsia="宋体" w:hAnsi="Times New Roman" w:cs="Times New Roman"/>
          <w:sz w:val="32"/>
          <w:szCs w:val="32"/>
        </w:rPr>
        <w:t>流感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病毒和</w:t>
      </w:r>
      <w:r w:rsidRPr="00185472">
        <w:rPr>
          <w:rFonts w:ascii="Times New Roman" w:eastAsia="宋体" w:hAnsi="Times New Roman" w:cs="Times New Roman"/>
          <w:sz w:val="32"/>
          <w:szCs w:val="32"/>
        </w:rPr>
        <w:t>新冠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病毒</w:t>
      </w:r>
      <w:r w:rsidRPr="00185472">
        <w:rPr>
          <w:rFonts w:ascii="Times New Roman" w:eastAsia="宋体" w:hAnsi="Times New Roman" w:cs="Times New Roman"/>
          <w:sz w:val="32"/>
          <w:szCs w:val="32"/>
        </w:rPr>
        <w:t>流行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规律识别为</w:t>
      </w:r>
      <w:r w:rsidRPr="00185472">
        <w:rPr>
          <w:rFonts w:ascii="Times New Roman" w:eastAsia="宋体" w:hAnsi="Times New Roman" w:cs="Times New Roman"/>
          <w:sz w:val="32"/>
          <w:szCs w:val="32"/>
        </w:rPr>
        <w:t>实例，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从</w:t>
      </w:r>
      <w:r w:rsidRPr="00185472">
        <w:rPr>
          <w:rFonts w:ascii="Times New Roman" w:eastAsia="宋体" w:hAnsi="Times New Roman" w:cs="Times New Roman"/>
          <w:sz w:val="32"/>
          <w:szCs w:val="32"/>
        </w:rPr>
        <w:t>病毒变异、免疫屏障、人群流动等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多维角度</w:t>
      </w:r>
      <w:r w:rsidRPr="00185472">
        <w:rPr>
          <w:rFonts w:ascii="Times New Roman" w:eastAsia="宋体" w:hAnsi="Times New Roman" w:cs="Times New Roman"/>
          <w:sz w:val="32"/>
          <w:szCs w:val="32"/>
        </w:rPr>
        <w:t>，提出</w:t>
      </w:r>
      <w:r w:rsidRPr="00185472">
        <w:rPr>
          <w:rFonts w:ascii="Times New Roman" w:eastAsia="宋体" w:hAnsi="Times New Roman" w:cs="Times New Roman"/>
          <w:sz w:val="32"/>
          <w:szCs w:val="32"/>
        </w:rPr>
        <w:t xml:space="preserve"> AI </w:t>
      </w:r>
      <w:r w:rsidRPr="00185472">
        <w:rPr>
          <w:rFonts w:ascii="Times New Roman" w:eastAsia="宋体" w:hAnsi="Times New Roman" w:cs="Times New Roman"/>
          <w:sz w:val="32"/>
          <w:szCs w:val="32"/>
        </w:rPr>
        <w:t>与动力学模型融合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可</w:t>
      </w:r>
      <w:r w:rsidRPr="00185472">
        <w:rPr>
          <w:rFonts w:ascii="Times New Roman" w:eastAsia="宋体" w:hAnsi="Times New Roman" w:cs="Times New Roman"/>
          <w:sz w:val="32"/>
          <w:szCs w:val="32"/>
        </w:rPr>
        <w:t>提升长期预测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的</w:t>
      </w:r>
      <w:r w:rsidRPr="00185472">
        <w:rPr>
          <w:rFonts w:ascii="Times New Roman" w:eastAsia="宋体" w:hAnsi="Times New Roman" w:cs="Times New Roman"/>
          <w:sz w:val="32"/>
          <w:szCs w:val="32"/>
        </w:rPr>
        <w:t>可靠性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的新思路</w:t>
      </w:r>
      <w:r w:rsidRPr="00185472">
        <w:rPr>
          <w:rFonts w:ascii="Times New Roman" w:eastAsia="宋体" w:hAnsi="Times New Roman" w:cs="Times New Roman"/>
          <w:sz w:val="32"/>
          <w:szCs w:val="32"/>
        </w:rPr>
        <w:t>。</w:t>
      </w:r>
    </w:p>
    <w:p w14:paraId="487BF605" w14:textId="4A0CEF74" w:rsidR="00986179" w:rsidRPr="00185472" w:rsidRDefault="00986179" w:rsidP="00185472">
      <w:pPr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10F5ECD" wp14:editId="39D76601">
            <wp:extent cx="5274310" cy="5435600"/>
            <wp:effectExtent l="0" t="0" r="2540" b="0"/>
            <wp:docPr id="1552565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ADFC" w14:textId="1C507587" w:rsidR="004D2F96" w:rsidRDefault="00000000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 w:hint="eastAsia"/>
          <w:sz w:val="32"/>
          <w:szCs w:val="32"/>
        </w:rPr>
        <w:t>与会师生</w:t>
      </w:r>
      <w:r w:rsidRPr="00185472">
        <w:rPr>
          <w:rFonts w:ascii="Times New Roman" w:eastAsia="宋体" w:hAnsi="Times New Roman" w:cs="Times New Roman"/>
          <w:sz w:val="32"/>
          <w:szCs w:val="32"/>
        </w:rPr>
        <w:t>与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专家围绕</w:t>
      </w:r>
      <w:r w:rsidRPr="00185472">
        <w:rPr>
          <w:rFonts w:ascii="Times New Roman" w:eastAsia="宋体" w:hAnsi="Times New Roman" w:cs="Times New Roman"/>
          <w:sz w:val="32"/>
          <w:szCs w:val="32"/>
        </w:rPr>
        <w:t>模型变量界定、药物递送机制、数据安全治理、病毒受体同源性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以及</w:t>
      </w:r>
      <w:r w:rsidRPr="00185472">
        <w:rPr>
          <w:rFonts w:ascii="Times New Roman" w:eastAsia="宋体" w:hAnsi="Times New Roman" w:cs="Times New Roman"/>
          <w:sz w:val="32"/>
          <w:szCs w:val="32"/>
        </w:rPr>
        <w:t>实验数据赋能建模等热点问题展开互动交流，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现场</w:t>
      </w:r>
      <w:r w:rsidRPr="00185472">
        <w:rPr>
          <w:rFonts w:ascii="Times New Roman" w:eastAsia="宋体" w:hAnsi="Times New Roman" w:cs="Times New Roman"/>
          <w:sz w:val="32"/>
          <w:szCs w:val="32"/>
        </w:rPr>
        <w:t>学术氛围浓厚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，进一步</w:t>
      </w:r>
      <w:r w:rsidRPr="00185472">
        <w:rPr>
          <w:rFonts w:ascii="Times New Roman" w:eastAsia="宋体" w:hAnsi="Times New Roman" w:cs="Times New Roman"/>
          <w:sz w:val="32"/>
          <w:szCs w:val="32"/>
        </w:rPr>
        <w:t>凝聚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了</w:t>
      </w:r>
      <w:r w:rsidRPr="00185472">
        <w:rPr>
          <w:rFonts w:ascii="Times New Roman" w:eastAsia="宋体" w:hAnsi="Times New Roman" w:cs="Times New Roman"/>
          <w:sz w:val="32"/>
          <w:szCs w:val="32"/>
        </w:rPr>
        <w:t>学科交叉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融合发展的</w:t>
      </w:r>
      <w:r w:rsidRPr="00185472">
        <w:rPr>
          <w:rFonts w:ascii="Times New Roman" w:eastAsia="宋体" w:hAnsi="Times New Roman" w:cs="Times New Roman"/>
          <w:sz w:val="32"/>
          <w:szCs w:val="32"/>
        </w:rPr>
        <w:t>共识。大家一致认为，人工智能与传染病研究深度融合，是突破防控瓶颈、应对未来疫情风险的关键路径，需坚持问题导向、强化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多学科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协同攻关，以原创成果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和转化实效</w:t>
      </w:r>
      <w:r w:rsidRPr="00185472">
        <w:rPr>
          <w:rFonts w:ascii="Times New Roman" w:eastAsia="宋体" w:hAnsi="Times New Roman" w:cs="Times New Roman"/>
          <w:sz w:val="32"/>
          <w:szCs w:val="32"/>
        </w:rPr>
        <w:t>守护人民生命健康。</w:t>
      </w:r>
    </w:p>
    <w:p w14:paraId="165E4706" w14:textId="59EF90B4" w:rsidR="00986179" w:rsidRPr="00185472" w:rsidRDefault="00992964" w:rsidP="00CB5D5B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992964">
        <w:rPr>
          <w:rFonts w:ascii="Times New Roman" w:eastAsia="宋体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B0AE58A" wp14:editId="568F1D32">
            <wp:extent cx="5274310" cy="5451475"/>
            <wp:effectExtent l="0" t="0" r="2540" b="0"/>
            <wp:docPr id="1205050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32"/>
          <w:szCs w:val="32"/>
        </w:rPr>
        <w:t>c</w:t>
      </w:r>
    </w:p>
    <w:p w14:paraId="558FE731" w14:textId="646C7919" w:rsidR="004D2F96" w:rsidRPr="00185472" w:rsidRDefault="00000000" w:rsidP="00CB5D5B">
      <w:pPr>
        <w:ind w:firstLineChars="200" w:firstLine="640"/>
        <w:rPr>
          <w:rFonts w:ascii="Times New Roman" w:eastAsia="宋体" w:hAnsi="Times New Roman" w:cs="Times New Roman"/>
          <w:sz w:val="32"/>
          <w:szCs w:val="32"/>
        </w:rPr>
      </w:pPr>
      <w:r w:rsidRPr="00185472">
        <w:rPr>
          <w:rFonts w:ascii="Times New Roman" w:eastAsia="宋体" w:hAnsi="Times New Roman" w:cs="Times New Roman"/>
          <w:sz w:val="32"/>
          <w:szCs w:val="32"/>
        </w:rPr>
        <w:t>本次讲堂正值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中国医学科学院</w:t>
      </w:r>
      <w:r w:rsidRPr="00185472">
        <w:rPr>
          <w:rFonts w:ascii="Times New Roman" w:eastAsia="宋体" w:hAnsi="Times New Roman" w:cs="Times New Roman"/>
          <w:sz w:val="32"/>
          <w:szCs w:val="32"/>
        </w:rPr>
        <w:t>建院</w:t>
      </w:r>
      <w:r w:rsidRPr="00185472">
        <w:rPr>
          <w:rFonts w:ascii="Times New Roman" w:eastAsia="宋体" w:hAnsi="Times New Roman" w:cs="Times New Roman"/>
          <w:sz w:val="32"/>
          <w:szCs w:val="32"/>
        </w:rPr>
        <w:t>70</w:t>
      </w:r>
      <w:r w:rsidRPr="00185472">
        <w:rPr>
          <w:rFonts w:ascii="Times New Roman" w:eastAsia="宋体" w:hAnsi="Times New Roman" w:cs="Times New Roman"/>
          <w:sz w:val="32"/>
          <w:szCs w:val="32"/>
        </w:rPr>
        <w:t>周年、病原所建所</w:t>
      </w:r>
      <w:r w:rsidRPr="00185472">
        <w:rPr>
          <w:rFonts w:ascii="Times New Roman" w:eastAsia="宋体" w:hAnsi="Times New Roman" w:cs="Times New Roman"/>
          <w:sz w:val="32"/>
          <w:szCs w:val="32"/>
        </w:rPr>
        <w:t>20</w:t>
      </w:r>
      <w:r w:rsidRPr="00185472">
        <w:rPr>
          <w:rFonts w:ascii="Times New Roman" w:eastAsia="宋体" w:hAnsi="Times New Roman" w:cs="Times New Roman"/>
          <w:sz w:val="32"/>
          <w:szCs w:val="32"/>
        </w:rPr>
        <w:t>周年之际，承载着医学传承与科研创新的双重意义。活动打破学科与行业壁垒，汇聚数学建模、材料研发、疾控预警、病毒基础研究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</w:t>
      </w:r>
      <w:r w:rsidRPr="00185472">
        <w:rPr>
          <w:rFonts w:ascii="Times New Roman" w:eastAsia="宋体" w:hAnsi="Times New Roman" w:cs="Times New Roman"/>
          <w:sz w:val="32"/>
          <w:szCs w:val="32"/>
        </w:rPr>
        <w:t>公共卫生预测等多方智慧，达成深度共识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。</w:t>
      </w:r>
      <w:r w:rsidRPr="00185472">
        <w:rPr>
          <w:rFonts w:ascii="Times New Roman" w:eastAsia="宋体" w:hAnsi="Times New Roman" w:cs="Times New Roman"/>
          <w:sz w:val="32"/>
          <w:szCs w:val="32"/>
        </w:rPr>
        <w:t>人工智能与传染病研究的跨界融合，是破解当前防控瓶颈、从容应对未来新发疫情的必由之路。未来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lastRenderedPageBreak/>
        <w:t>院校</w:t>
      </w:r>
      <w:r w:rsidRPr="00185472">
        <w:rPr>
          <w:rFonts w:ascii="Times New Roman" w:eastAsia="宋体" w:hAnsi="Times New Roman" w:cs="Times New Roman"/>
          <w:sz w:val="32"/>
          <w:szCs w:val="32"/>
        </w:rPr>
        <w:t>将持续以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“</w:t>
      </w:r>
      <w:r w:rsidRPr="00185472">
        <w:rPr>
          <w:rFonts w:ascii="Times New Roman" w:eastAsia="宋体" w:hAnsi="Times New Roman" w:cs="Times New Roman"/>
          <w:sz w:val="32"/>
          <w:szCs w:val="32"/>
        </w:rPr>
        <w:t>协和燕京讲堂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”</w:t>
      </w:r>
      <w:r w:rsidRPr="00185472">
        <w:rPr>
          <w:rFonts w:ascii="Times New Roman" w:eastAsia="宋体" w:hAnsi="Times New Roman" w:cs="Times New Roman"/>
          <w:sz w:val="32"/>
          <w:szCs w:val="32"/>
        </w:rPr>
        <w:t>为高端学术纽带，坚守医学国家队使命，持续汇聚海内外顶尖科研力量，深耕学科交叉创新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/>
          <w:sz w:val="32"/>
          <w:szCs w:val="32"/>
        </w:rPr>
        <w:t>强化基础研究攻关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，</w:t>
      </w:r>
      <w:r w:rsidRPr="00185472">
        <w:rPr>
          <w:rFonts w:ascii="Times New Roman" w:eastAsia="宋体" w:hAnsi="Times New Roman" w:cs="Times New Roman"/>
          <w:sz w:val="32"/>
          <w:szCs w:val="32"/>
        </w:rPr>
        <w:t>加快科研成果转化，完善公共卫生应急科研与防控体系，以科技创新守护人民生命健康，为健康中国</w:t>
      </w:r>
      <w:r w:rsidRPr="00185472">
        <w:rPr>
          <w:rFonts w:ascii="Times New Roman" w:eastAsia="宋体" w:hAnsi="Times New Roman" w:cs="Times New Roman" w:hint="eastAsia"/>
          <w:sz w:val="32"/>
          <w:szCs w:val="32"/>
        </w:rPr>
        <w:t>和</w:t>
      </w:r>
      <w:r w:rsidRPr="00185472">
        <w:rPr>
          <w:rFonts w:ascii="Times New Roman" w:eastAsia="宋体" w:hAnsi="Times New Roman" w:cs="Times New Roman"/>
          <w:sz w:val="32"/>
          <w:szCs w:val="32"/>
        </w:rPr>
        <w:t>科技强国建设筑牢公共卫生根基。</w:t>
      </w:r>
    </w:p>
    <w:sectPr w:rsidR="004D2F96" w:rsidRPr="0018547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1396" w14:textId="77777777" w:rsidR="00757495" w:rsidRDefault="00757495">
      <w:pPr>
        <w:spacing w:line="240" w:lineRule="auto"/>
        <w:rPr>
          <w:rFonts w:hint="eastAsia"/>
        </w:rPr>
      </w:pPr>
    </w:p>
  </w:endnote>
  <w:endnote w:type="continuationSeparator" w:id="0">
    <w:p w14:paraId="491705C5" w14:textId="77777777" w:rsidR="00757495" w:rsidRDefault="00757495">
      <w:pPr>
        <w:spacing w:line="240" w:lineRule="auto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1896461"/>
    </w:sdtPr>
    <w:sdtContent>
      <w:p w14:paraId="0A063C76" w14:textId="77777777" w:rsidR="004D2F96" w:rsidRDefault="00000000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4A3204" w14:textId="77777777" w:rsidR="004D2F96" w:rsidRDefault="004D2F96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9095" w14:textId="77777777" w:rsidR="00757495" w:rsidRDefault="00757495">
      <w:pPr>
        <w:spacing w:after="0"/>
        <w:rPr>
          <w:rFonts w:hint="eastAsia"/>
        </w:rPr>
      </w:pPr>
    </w:p>
  </w:footnote>
  <w:footnote w:type="continuationSeparator" w:id="0">
    <w:p w14:paraId="70024F09" w14:textId="77777777" w:rsidR="00757495" w:rsidRDefault="00757495">
      <w:pPr>
        <w:spacing w:after="0"/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B80"/>
    <w:rsid w:val="001245FE"/>
    <w:rsid w:val="001412BC"/>
    <w:rsid w:val="00185472"/>
    <w:rsid w:val="00202F22"/>
    <w:rsid w:val="002409A7"/>
    <w:rsid w:val="002A4245"/>
    <w:rsid w:val="002B6EF4"/>
    <w:rsid w:val="002F75C9"/>
    <w:rsid w:val="004D2F96"/>
    <w:rsid w:val="00510B27"/>
    <w:rsid w:val="0051324F"/>
    <w:rsid w:val="00550193"/>
    <w:rsid w:val="00582F85"/>
    <w:rsid w:val="005A66F6"/>
    <w:rsid w:val="005E2B35"/>
    <w:rsid w:val="005E7402"/>
    <w:rsid w:val="00675176"/>
    <w:rsid w:val="0069745A"/>
    <w:rsid w:val="007251E7"/>
    <w:rsid w:val="00757495"/>
    <w:rsid w:val="00790E6A"/>
    <w:rsid w:val="008501E8"/>
    <w:rsid w:val="0087083A"/>
    <w:rsid w:val="008C290E"/>
    <w:rsid w:val="008C6F07"/>
    <w:rsid w:val="00973176"/>
    <w:rsid w:val="00986179"/>
    <w:rsid w:val="00992964"/>
    <w:rsid w:val="009D3962"/>
    <w:rsid w:val="009E1B80"/>
    <w:rsid w:val="00A71FE5"/>
    <w:rsid w:val="00B06AE9"/>
    <w:rsid w:val="00BA682D"/>
    <w:rsid w:val="00BA6B1D"/>
    <w:rsid w:val="00BC3E3F"/>
    <w:rsid w:val="00CB5D5B"/>
    <w:rsid w:val="00E36BD4"/>
    <w:rsid w:val="00EC147D"/>
    <w:rsid w:val="06950520"/>
    <w:rsid w:val="2C387B4E"/>
    <w:rsid w:val="37D261A1"/>
    <w:rsid w:val="5528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69D669"/>
  <w15:docId w15:val="{F0F9F6D7-5261-41A7-A03B-FD580834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3">
    <w:name w:val="修订1"/>
    <w:hidden/>
    <w:uiPriority w:val="99"/>
    <w:unhideWhenUsed/>
    <w:qFormat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696</Words>
  <Characters>877</Characters>
  <Application>Microsoft Office Word</Application>
  <DocSecurity>0</DocSecurity>
  <Lines>54</Lines>
  <Paragraphs>65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志强 吴</dc:creator>
  <cp:lastModifiedBy>桂月 陈</cp:lastModifiedBy>
  <cp:revision>2</cp:revision>
  <dcterms:created xsi:type="dcterms:W3CDTF">2026-05-19T09:31:00Z</dcterms:created>
  <dcterms:modified xsi:type="dcterms:W3CDTF">2026-05-19T09:31:00Z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C6F9A47798FA4D8398CED358054FFEDA_13</vt:lpwstr>
  </property>
  <property fmtid="{D5CDD505-2E9C-101B-9397-08002B2CF9AE}" pid="4" name="KSOTemplateDocerSaveRecord">
    <vt:lpwstr>eyJoZGlkIjoiMjk3YzQxN2Y3N2FiMmY1YWQ1OWYwYzE3NWM4ZWQzYmYiLCJ1c2VySWQiOiIxMjA5NTYyNDcwIn0=</vt:lpwstr>
  </property>
</Properties>
</file>